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C260D" w14:textId="77777777" w:rsidR="00537BA7" w:rsidRPr="00E07558" w:rsidRDefault="00537BA7" w:rsidP="00537BA7">
      <w:pPr>
        <w:tabs>
          <w:tab w:val="center" w:pos="4153"/>
          <w:tab w:val="right" w:pos="8306"/>
        </w:tabs>
        <w:spacing w:after="0" w:line="240" w:lineRule="auto"/>
        <w:jc w:val="right"/>
        <w:rPr>
          <w:rFonts w:ascii="Times New Roman" w:eastAsia="Calibri" w:hAnsi="Times New Roman" w:cs="Times New Roman"/>
          <w:b/>
          <w:bCs/>
          <w:noProof/>
          <w:lang w:eastAsia="lv-LV"/>
        </w:rPr>
      </w:pPr>
      <w:r w:rsidRPr="00E07558">
        <w:rPr>
          <w:rFonts w:ascii="Times New Roman" w:eastAsia="Calibri" w:hAnsi="Times New Roman" w:cs="Times New Roman"/>
          <w:b/>
          <w:bCs/>
          <w:noProof/>
          <w:lang w:eastAsia="lv-LV"/>
        </w:rPr>
        <w:t>NORAKSTS</w:t>
      </w:r>
    </w:p>
    <w:p w14:paraId="2B93ED95" w14:textId="77777777" w:rsidR="00537BA7" w:rsidRPr="00F83813" w:rsidRDefault="00537BA7" w:rsidP="00537BA7">
      <w:pPr>
        <w:tabs>
          <w:tab w:val="center" w:pos="4153"/>
          <w:tab w:val="right" w:pos="8306"/>
        </w:tabs>
        <w:spacing w:after="0" w:line="240" w:lineRule="auto"/>
        <w:rPr>
          <w:rFonts w:ascii="Calibri" w:eastAsia="Calibri" w:hAnsi="Calibri" w:cs="Times New Roman"/>
        </w:rPr>
      </w:pPr>
      <w:r w:rsidRPr="00F83813">
        <w:rPr>
          <w:rFonts w:ascii="Calibri" w:eastAsia="Calibri" w:hAnsi="Calibri" w:cs="Times New Roman"/>
          <w:noProof/>
          <w:lang w:eastAsia="lv-LV"/>
        </w:rPr>
        <w:drawing>
          <wp:inline distT="0" distB="0" distL="0" distR="0" wp14:anchorId="62F54A1B" wp14:editId="7728DC7A">
            <wp:extent cx="5848350" cy="721995"/>
            <wp:effectExtent l="0" t="0" r="0" b="1905"/>
            <wp:docPr id="1829083519" name="Picture 65165027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5854703" cy="722779"/>
                    </a:xfrm>
                    <a:prstGeom prst="rect">
                      <a:avLst/>
                    </a:prstGeom>
                    <a:noFill/>
                    <a:ln>
                      <a:noFill/>
                    </a:ln>
                  </pic:spPr>
                </pic:pic>
              </a:graphicData>
            </a:graphic>
          </wp:inline>
        </w:drawing>
      </w:r>
    </w:p>
    <w:p w14:paraId="650E349C" w14:textId="77777777" w:rsidR="00537BA7" w:rsidRPr="00F83813" w:rsidRDefault="00537BA7" w:rsidP="00537BA7">
      <w:pPr>
        <w:tabs>
          <w:tab w:val="center" w:pos="4153"/>
          <w:tab w:val="right" w:pos="8306"/>
        </w:tabs>
        <w:spacing w:after="0" w:line="240" w:lineRule="auto"/>
        <w:jc w:val="center"/>
        <w:rPr>
          <w:rFonts w:ascii="Calibri" w:eastAsia="Calibri" w:hAnsi="Calibri" w:cs="Times New Roman"/>
        </w:rPr>
      </w:pPr>
    </w:p>
    <w:p w14:paraId="6D052973" w14:textId="77777777" w:rsidR="00537BA7" w:rsidRPr="00F83813" w:rsidRDefault="00537BA7" w:rsidP="00537BA7">
      <w:pPr>
        <w:tabs>
          <w:tab w:val="center" w:pos="4153"/>
          <w:tab w:val="right" w:pos="8306"/>
        </w:tabs>
        <w:spacing w:after="0" w:line="240" w:lineRule="auto"/>
        <w:jc w:val="center"/>
        <w:rPr>
          <w:rFonts w:ascii="Arial" w:eastAsia="Calibri" w:hAnsi="Arial" w:cs="Arial"/>
          <w:b/>
          <w:bCs/>
          <w:caps/>
          <w:sz w:val="28"/>
          <w:szCs w:val="28"/>
        </w:rPr>
      </w:pPr>
      <w:r w:rsidRPr="00F83813">
        <w:rPr>
          <w:rFonts w:ascii="Arial" w:eastAsia="Calibri" w:hAnsi="Arial" w:cs="Arial"/>
          <w:b/>
          <w:bCs/>
          <w:caps/>
          <w:sz w:val="28"/>
          <w:szCs w:val="28"/>
        </w:rPr>
        <w:t>Mārupes novada pašvaldības dome</w:t>
      </w:r>
    </w:p>
    <w:p w14:paraId="7A140660" w14:textId="77777777" w:rsidR="00537BA7" w:rsidRPr="00F83813" w:rsidRDefault="00537BA7" w:rsidP="00537BA7">
      <w:pPr>
        <w:tabs>
          <w:tab w:val="center" w:pos="4153"/>
          <w:tab w:val="right" w:pos="8306"/>
        </w:tabs>
        <w:spacing w:after="0" w:line="240" w:lineRule="auto"/>
        <w:rPr>
          <w:rFonts w:ascii="Arial" w:eastAsia="Calibri" w:hAnsi="Arial" w:cs="Arial"/>
        </w:rPr>
      </w:pPr>
    </w:p>
    <w:p w14:paraId="6D459CC4" w14:textId="77777777" w:rsidR="00537BA7" w:rsidRPr="00F83813" w:rsidRDefault="00537BA7" w:rsidP="00537BA7">
      <w:pPr>
        <w:tabs>
          <w:tab w:val="center" w:pos="4153"/>
          <w:tab w:val="right" w:pos="8306"/>
        </w:tabs>
        <w:spacing w:after="0" w:line="240" w:lineRule="auto"/>
        <w:jc w:val="center"/>
        <w:rPr>
          <w:rFonts w:ascii="Arial" w:eastAsia="Calibri" w:hAnsi="Arial" w:cs="Arial"/>
          <w:sz w:val="18"/>
          <w:szCs w:val="18"/>
        </w:rPr>
      </w:pPr>
      <w:r w:rsidRPr="00F83813">
        <w:rPr>
          <w:rFonts w:ascii="Arial" w:eastAsia="Calibri" w:hAnsi="Arial" w:cs="Arial"/>
          <w:sz w:val="18"/>
          <w:szCs w:val="18"/>
        </w:rPr>
        <w:t>Daugavas iela 29, Mārupe, Mārupes novads, LV-2167</w:t>
      </w:r>
    </w:p>
    <w:p w14:paraId="229BE9D7" w14:textId="77777777" w:rsidR="00537BA7" w:rsidRPr="00F83813" w:rsidRDefault="00537BA7" w:rsidP="00537BA7">
      <w:pPr>
        <w:pBdr>
          <w:bottom w:val="single" w:sz="4" w:space="1" w:color="auto"/>
        </w:pBdr>
        <w:tabs>
          <w:tab w:val="center" w:pos="4153"/>
          <w:tab w:val="right" w:pos="8306"/>
        </w:tabs>
        <w:spacing w:after="0" w:line="240" w:lineRule="auto"/>
        <w:jc w:val="center"/>
        <w:rPr>
          <w:rFonts w:ascii="Arial" w:eastAsia="Calibri" w:hAnsi="Arial" w:cs="Arial"/>
          <w:sz w:val="18"/>
          <w:szCs w:val="18"/>
        </w:rPr>
      </w:pPr>
      <w:r w:rsidRPr="00F83813">
        <w:rPr>
          <w:rFonts w:ascii="Arial" w:eastAsia="Calibri" w:hAnsi="Arial" w:cs="Arial"/>
          <w:sz w:val="18"/>
          <w:szCs w:val="18"/>
        </w:rPr>
        <w:t>67934695 / marupe@marupe.lv / www.marupe.lv</w:t>
      </w:r>
    </w:p>
    <w:p w14:paraId="5266A077" w14:textId="77777777" w:rsidR="00537BA7" w:rsidRPr="00F40288" w:rsidRDefault="00537BA7" w:rsidP="00537BA7">
      <w:pPr>
        <w:keepNext/>
        <w:keepLines/>
        <w:spacing w:after="0" w:line="240" w:lineRule="auto"/>
        <w:jc w:val="center"/>
        <w:outlineLvl w:val="0"/>
        <w:rPr>
          <w:rFonts w:ascii="Times New Roman" w:eastAsia="Times New Roman" w:hAnsi="Times New Roman" w:cstheme="majorBidi"/>
          <w:b/>
          <w:color w:val="000000" w:themeColor="text1"/>
          <w:kern w:val="28"/>
          <w:sz w:val="24"/>
          <w:szCs w:val="32"/>
          <w:lang w:eastAsia="lv-LV"/>
        </w:rPr>
      </w:pPr>
      <w:r w:rsidRPr="00F40288">
        <w:rPr>
          <w:rFonts w:ascii="Times New Roman" w:eastAsia="Times New Roman" w:hAnsi="Times New Roman" w:cstheme="majorBidi"/>
          <w:b/>
          <w:color w:val="000000" w:themeColor="text1"/>
          <w:kern w:val="28"/>
          <w:sz w:val="24"/>
          <w:szCs w:val="32"/>
          <w:lang w:eastAsia="lv-LV"/>
        </w:rPr>
        <w:t>DOMES SĒDES PROTOKOLA Nr.6 PIELIKUMS</w:t>
      </w:r>
    </w:p>
    <w:p w14:paraId="4626DA62" w14:textId="77777777" w:rsidR="00537BA7" w:rsidRPr="00F40288" w:rsidRDefault="00537BA7" w:rsidP="00537BA7">
      <w:pPr>
        <w:keepNext/>
        <w:keepLines/>
        <w:spacing w:after="0" w:line="240" w:lineRule="auto"/>
        <w:jc w:val="center"/>
        <w:outlineLvl w:val="0"/>
        <w:rPr>
          <w:rFonts w:ascii="Times New Roman" w:eastAsia="Times New Roman" w:hAnsi="Times New Roman" w:cstheme="majorBidi"/>
          <w:b/>
          <w:color w:val="000000" w:themeColor="text1"/>
          <w:kern w:val="28"/>
          <w:sz w:val="24"/>
          <w:szCs w:val="32"/>
          <w:lang w:eastAsia="lv-LV"/>
        </w:rPr>
      </w:pPr>
    </w:p>
    <w:p w14:paraId="5B94C3AE" w14:textId="77777777" w:rsidR="00537BA7" w:rsidRPr="00F40288" w:rsidRDefault="00537BA7" w:rsidP="00537BA7">
      <w:pPr>
        <w:spacing w:after="0" w:line="240" w:lineRule="auto"/>
        <w:jc w:val="both"/>
        <w:rPr>
          <w:rFonts w:ascii="Times New Roman" w:hAnsi="Times New Roman" w:cs="Times New Roman"/>
          <w:b/>
          <w:bCs/>
          <w:sz w:val="24"/>
          <w:szCs w:val="24"/>
        </w:rPr>
      </w:pPr>
      <w:r w:rsidRPr="00F40288">
        <w:rPr>
          <w:rFonts w:ascii="Times New Roman" w:eastAsia="Times New Roman" w:hAnsi="Times New Roman" w:cstheme="majorBidi"/>
          <w:bCs/>
          <w:color w:val="000000" w:themeColor="text1"/>
          <w:kern w:val="28"/>
          <w:sz w:val="24"/>
          <w:szCs w:val="32"/>
          <w:lang w:eastAsia="lv-LV"/>
        </w:rPr>
        <w:t>2024.gada 27.marts</w:t>
      </w:r>
    </w:p>
    <w:p w14:paraId="7523E17E" w14:textId="77777777" w:rsidR="00537BA7" w:rsidRPr="00D83E6C" w:rsidRDefault="00537BA7" w:rsidP="00537BA7">
      <w:pPr>
        <w:keepNext/>
        <w:keepLines/>
        <w:pBdr>
          <w:bottom w:val="single" w:sz="4" w:space="1" w:color="auto"/>
        </w:pBdr>
        <w:spacing w:after="0" w:line="240" w:lineRule="auto"/>
        <w:jc w:val="center"/>
        <w:outlineLvl w:val="0"/>
        <w:rPr>
          <w:rFonts w:ascii="Times New Roman" w:eastAsiaTheme="majorEastAsia" w:hAnsi="Times New Roman" w:cstheme="majorBidi"/>
          <w:b/>
          <w:color w:val="000000" w:themeColor="text1"/>
          <w:sz w:val="24"/>
          <w:szCs w:val="32"/>
        </w:rPr>
      </w:pPr>
      <w:r w:rsidRPr="00D83E6C">
        <w:rPr>
          <w:rFonts w:ascii="Times New Roman" w:eastAsiaTheme="majorEastAsia" w:hAnsi="Times New Roman" w:cstheme="majorBidi"/>
          <w:b/>
          <w:color w:val="000000" w:themeColor="text1"/>
          <w:sz w:val="24"/>
          <w:szCs w:val="32"/>
        </w:rPr>
        <w:t>LĒMUMS Nr.</w:t>
      </w:r>
      <w:r>
        <w:rPr>
          <w:rFonts w:ascii="Times New Roman" w:eastAsiaTheme="majorEastAsia" w:hAnsi="Times New Roman" w:cstheme="majorBidi"/>
          <w:b/>
          <w:color w:val="000000" w:themeColor="text1"/>
          <w:sz w:val="24"/>
          <w:szCs w:val="32"/>
        </w:rPr>
        <w:t>8</w:t>
      </w:r>
    </w:p>
    <w:p w14:paraId="7C8EA591" w14:textId="77777777" w:rsidR="00537BA7" w:rsidRPr="00D83E6C" w:rsidRDefault="00537BA7" w:rsidP="00537BA7">
      <w:pPr>
        <w:keepNext/>
        <w:keepLines/>
        <w:pBdr>
          <w:bottom w:val="single" w:sz="4" w:space="1" w:color="auto"/>
        </w:pBdr>
        <w:spacing w:after="0" w:line="240" w:lineRule="auto"/>
        <w:jc w:val="center"/>
        <w:outlineLvl w:val="0"/>
        <w:rPr>
          <w:rFonts w:ascii="Times New Roman" w:eastAsiaTheme="majorEastAsia" w:hAnsi="Times New Roman" w:cstheme="majorBidi"/>
          <w:b/>
          <w:color w:val="000000" w:themeColor="text1"/>
          <w:sz w:val="24"/>
          <w:szCs w:val="32"/>
        </w:rPr>
      </w:pPr>
      <w:r w:rsidRPr="00D83E6C">
        <w:rPr>
          <w:rFonts w:ascii="Times New Roman" w:eastAsiaTheme="majorEastAsia" w:hAnsi="Times New Roman" w:cstheme="majorBidi"/>
          <w:b/>
          <w:color w:val="000000" w:themeColor="text1"/>
          <w:sz w:val="24"/>
          <w:szCs w:val="32"/>
        </w:rPr>
        <w:t>Par valsts vietējo autoceļu V15 Rīgas robeža–Silnieki–Puķulejas un V16 K. Ulmaņa gatve–Silnieki pārņemšanu Mārupes novada pašvaldības īpašumā</w:t>
      </w:r>
    </w:p>
    <w:p w14:paraId="0772A331" w14:textId="77777777" w:rsidR="00537BA7" w:rsidRPr="00D83E6C" w:rsidRDefault="00537BA7" w:rsidP="00537BA7">
      <w:pPr>
        <w:spacing w:after="0" w:line="240" w:lineRule="auto"/>
        <w:ind w:firstLine="709"/>
        <w:jc w:val="both"/>
        <w:rPr>
          <w:rFonts w:ascii="Times New Roman" w:eastAsia="Calibri" w:hAnsi="Times New Roman" w:cs="Times New Roman"/>
          <w:sz w:val="24"/>
          <w:szCs w:val="24"/>
        </w:rPr>
      </w:pPr>
      <w:r w:rsidRPr="00D83E6C">
        <w:rPr>
          <w:rFonts w:ascii="Times New Roman" w:eastAsia="Calibri" w:hAnsi="Times New Roman" w:cs="Times New Roman"/>
          <w:sz w:val="24"/>
          <w:szCs w:val="24"/>
        </w:rPr>
        <w:t xml:space="preserve">Valsts sabiedrība ar ierobežotu atbildību “Latvijas Valsts ceļi” (turpmāk – LVC) atbilstoši Deleģēšanas līgumā, kas noslēgts starp Satiksmes ministriju un LVC, dotajam pilnvarojumam pārvaldīt valsts autoceļu tīklu ir izskatījusi Mārupes novada pašvaldības (turpmāk – Pašvaldība) priekšlikumu uzsākt Valsts vietējā autoceļa V16 (K.Ulmaņa gatve – Silnieki) (kadastra Nr.80760030497) un Valsts vietējā autoceļa V15 (Rīgas robeža – Silnieki – Puķulejas) (kadastra Nr.80760060119) daļas (zemes vienību ar kadastra apzīmējumiem 80760030498 un 80760060416 – līdz autoceļam V-22 Bašēni- Mežgaļi (Bašēnu ceļam)) nodošanas pašvaldības īpašumā procesu. </w:t>
      </w:r>
    </w:p>
    <w:p w14:paraId="53EB377C" w14:textId="77777777" w:rsidR="00537BA7" w:rsidRPr="00D83E6C" w:rsidRDefault="00537BA7" w:rsidP="00537BA7">
      <w:pPr>
        <w:spacing w:after="0" w:line="240" w:lineRule="auto"/>
        <w:ind w:firstLine="709"/>
        <w:jc w:val="both"/>
        <w:rPr>
          <w:rFonts w:ascii="Times New Roman" w:eastAsia="Calibri" w:hAnsi="Times New Roman" w:cs="Times New Roman"/>
          <w:sz w:val="24"/>
          <w:szCs w:val="24"/>
        </w:rPr>
      </w:pPr>
      <w:r w:rsidRPr="00D83E6C">
        <w:rPr>
          <w:rFonts w:ascii="Times New Roman" w:eastAsia="Calibri" w:hAnsi="Times New Roman" w:cs="Times New Roman"/>
          <w:sz w:val="24"/>
          <w:szCs w:val="24"/>
        </w:rPr>
        <w:t xml:space="preserve">Pašvaldībā 2024.gada 27.februārī saņemta LVC vēstule Nr.4.8/3626 (Reģistrēta Centrālās lietvedības sistēmā 27.02.2024. ar Nr. 1/2.1-2/116), kurā LVC apliecina, ka atbalsta Pašvaldības ierosinājumu un piekrīt </w:t>
      </w:r>
      <w:bookmarkStart w:id="0" w:name="_Hlk161061850"/>
      <w:r w:rsidRPr="00D83E6C">
        <w:rPr>
          <w:rFonts w:ascii="Times New Roman" w:eastAsia="Calibri" w:hAnsi="Times New Roman" w:cs="Times New Roman"/>
          <w:sz w:val="24"/>
          <w:szCs w:val="24"/>
        </w:rPr>
        <w:t xml:space="preserve">autoceļa V15 Rīgas robeža–Silnieki–Puķulejas posmu no 0,000 km līdz 3,664 km un V16 K. Ulmaņa gatve–Silnieki no 0,000 km līdz 1,474 km </w:t>
      </w:r>
      <w:bookmarkEnd w:id="0"/>
      <w:r w:rsidRPr="00D83E6C">
        <w:rPr>
          <w:rFonts w:ascii="Times New Roman" w:eastAsia="Calibri" w:hAnsi="Times New Roman" w:cs="Times New Roman"/>
          <w:sz w:val="24"/>
          <w:szCs w:val="24"/>
        </w:rPr>
        <w:t xml:space="preserve">izslēgt no Satiksmes ministrijas Valsts autoceļu fonda bilances un nododot bez atlīdzības pašvaldības īpašumā, un, lai uzsāktu minēto autoceļu nodošanu bez atlīdzības Pašvaldības īpašumā, lūdz iesniegt lēmumu par </w:t>
      </w:r>
      <w:r w:rsidRPr="00D83E6C">
        <w:rPr>
          <w:rFonts w:ascii="Times New Roman" w:eastAsia="Calibri" w:hAnsi="Times New Roman" w:cs="Times New Roman"/>
          <w:iCs/>
          <w:sz w:val="24"/>
          <w:szCs w:val="24"/>
        </w:rPr>
        <w:t xml:space="preserve">valsts autoceļu </w:t>
      </w:r>
      <w:r w:rsidRPr="00D83E6C">
        <w:rPr>
          <w:rFonts w:ascii="Times New Roman" w:eastAsia="Calibri" w:hAnsi="Times New Roman" w:cs="Times New Roman"/>
          <w:sz w:val="24"/>
          <w:szCs w:val="24"/>
        </w:rPr>
        <w:t xml:space="preserve">pārņemšanu bez atlīdzības Pašvaldības īpašumā. </w:t>
      </w:r>
    </w:p>
    <w:p w14:paraId="01BC8218" w14:textId="77777777" w:rsidR="00537BA7" w:rsidRPr="00D83E6C" w:rsidRDefault="00537BA7" w:rsidP="00537BA7">
      <w:pPr>
        <w:spacing w:after="0" w:line="240" w:lineRule="auto"/>
        <w:ind w:firstLine="709"/>
        <w:jc w:val="both"/>
        <w:rPr>
          <w:rFonts w:ascii="Times New Roman" w:eastAsia="Calibri" w:hAnsi="Times New Roman" w:cs="Times New Roman"/>
          <w:sz w:val="24"/>
          <w:szCs w:val="24"/>
        </w:rPr>
      </w:pPr>
      <w:r w:rsidRPr="00D83E6C">
        <w:rPr>
          <w:rFonts w:ascii="Times New Roman" w:eastAsia="Calibri" w:hAnsi="Times New Roman" w:cs="Times New Roman"/>
          <w:sz w:val="24"/>
          <w:szCs w:val="24"/>
        </w:rPr>
        <w:t>Saskaņā ar Pašvaldību likuma 4. panta pirmās daļas 2. punktu, pašvaldības autonomā funkcija ir gādāt par pašvaldības administratīvās teritorijas labiekārtošanu, t.sk.  publiskai lietošanai paredzēto teritoriju uzturēšanu. Savukārt, saskaņā ar Pašvaldību likuma 73. panta ceturto daļu pašvaldībai ir tiesības iegūt un atsavināt kustamo un nekustamo īpašumu, kā arī veikt citas privāttiesiskas darbības, ievērojot likumā noteikto par rīcību ar publiskas personas finanšu līdzekļiem un mantu.</w:t>
      </w:r>
    </w:p>
    <w:p w14:paraId="37D7715E" w14:textId="77777777" w:rsidR="00537BA7" w:rsidRPr="00D83E6C" w:rsidRDefault="00537BA7" w:rsidP="00537BA7">
      <w:pPr>
        <w:spacing w:after="0" w:line="240" w:lineRule="auto"/>
        <w:ind w:firstLine="709"/>
        <w:jc w:val="both"/>
        <w:rPr>
          <w:rFonts w:ascii="Times New Roman" w:eastAsia="Calibri" w:hAnsi="Times New Roman" w:cs="Times New Roman"/>
          <w:sz w:val="24"/>
          <w:szCs w:val="24"/>
        </w:rPr>
      </w:pPr>
      <w:r w:rsidRPr="00D83E6C">
        <w:rPr>
          <w:rFonts w:ascii="Times New Roman" w:eastAsia="Calibri" w:hAnsi="Times New Roman" w:cs="Times New Roman"/>
          <w:sz w:val="24"/>
          <w:szCs w:val="24"/>
        </w:rPr>
        <w:t>Pašvaldību likuma 10.panta pirmās daļas 16.punktā ir noteikts, ka tikai domes kompetencē ir lemt par pašvaldības nekustamā īpašuma atsavināšanu un apgrūtināšanu, kā arī par nekustamā īpašuma iegūšanu.</w:t>
      </w:r>
    </w:p>
    <w:p w14:paraId="5F24E1CA" w14:textId="77777777" w:rsidR="00537BA7" w:rsidRPr="00D83E6C" w:rsidRDefault="00537BA7" w:rsidP="00537BA7">
      <w:pPr>
        <w:spacing w:after="0" w:line="240" w:lineRule="auto"/>
        <w:ind w:firstLine="709"/>
        <w:jc w:val="both"/>
        <w:rPr>
          <w:rFonts w:ascii="Times New Roman" w:eastAsia="Calibri" w:hAnsi="Times New Roman" w:cs="Times New Roman"/>
          <w:sz w:val="24"/>
          <w:szCs w:val="24"/>
        </w:rPr>
      </w:pPr>
      <w:r w:rsidRPr="00D83E6C">
        <w:rPr>
          <w:rFonts w:ascii="Times New Roman" w:eastAsia="Calibri" w:hAnsi="Times New Roman" w:cs="Times New Roman"/>
          <w:sz w:val="24"/>
          <w:szCs w:val="24"/>
        </w:rPr>
        <w:t>Pašvaldību likuma 73. panta ceturtajā daļu ir noteikts, ka Pašvaldībai ir tiesības iegūt un atsavināt kustamo un nekustamo īpašumu, kā arī veikt citas privāttiesiskas darbības, ievērojot likumā noteikto par rīcību ar publiskas personas finanšu līdzekļiem un mantu.</w:t>
      </w:r>
    </w:p>
    <w:p w14:paraId="24F6ED88" w14:textId="77777777" w:rsidR="00537BA7" w:rsidRPr="00D83E6C" w:rsidRDefault="00537BA7" w:rsidP="00537BA7">
      <w:pPr>
        <w:spacing w:after="0" w:line="240" w:lineRule="auto"/>
        <w:ind w:firstLine="709"/>
        <w:jc w:val="both"/>
        <w:rPr>
          <w:rFonts w:ascii="Times New Roman" w:eastAsia="Calibri" w:hAnsi="Times New Roman" w:cs="Times New Roman"/>
          <w:sz w:val="24"/>
          <w:szCs w:val="24"/>
        </w:rPr>
      </w:pPr>
      <w:r w:rsidRPr="00D83E6C">
        <w:rPr>
          <w:rFonts w:ascii="Times New Roman" w:eastAsia="Calibri" w:hAnsi="Times New Roman" w:cs="Times New Roman"/>
          <w:sz w:val="24"/>
          <w:szCs w:val="24"/>
        </w:rPr>
        <w:t>Saskaņā ar Publiskas personas mantas atsavināšanas likuma 3. panta pirmās daļas 6. punktu</w:t>
      </w:r>
      <w:r w:rsidRPr="00D83E6C">
        <w:rPr>
          <w:rFonts w:ascii="Calibri" w:eastAsia="Calibri" w:hAnsi="Calibri" w:cs="Times New Roman"/>
          <w:sz w:val="24"/>
          <w:szCs w:val="24"/>
        </w:rPr>
        <w:t xml:space="preserve"> </w:t>
      </w:r>
      <w:r w:rsidRPr="00D83E6C">
        <w:rPr>
          <w:rFonts w:ascii="Times New Roman" w:eastAsia="Calibri" w:hAnsi="Times New Roman" w:cs="Times New Roman"/>
          <w:sz w:val="24"/>
          <w:szCs w:val="24"/>
        </w:rPr>
        <w:t xml:space="preserve">publiskas personas nekustamo un kustamo mantu var atsavināt bez atlīdzības. Tā paša likuma </w:t>
      </w:r>
      <w:bookmarkStart w:id="1" w:name="_Hlk161060363"/>
      <w:r w:rsidRPr="00D83E6C">
        <w:rPr>
          <w:rFonts w:ascii="Times New Roman" w:eastAsia="Calibri" w:hAnsi="Times New Roman" w:cs="Times New Roman"/>
          <w:sz w:val="24"/>
          <w:szCs w:val="24"/>
        </w:rPr>
        <w:t xml:space="preserve">42. panta pirmajā daļā </w:t>
      </w:r>
      <w:bookmarkEnd w:id="1"/>
      <w:r w:rsidRPr="00D83E6C">
        <w:rPr>
          <w:rFonts w:ascii="Times New Roman" w:eastAsia="Calibri" w:hAnsi="Times New Roman" w:cs="Times New Roman"/>
          <w:sz w:val="24"/>
          <w:szCs w:val="24"/>
        </w:rPr>
        <w:t xml:space="preserve">ir noteikts, ka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w:t>
      </w:r>
    </w:p>
    <w:p w14:paraId="30034A82" w14:textId="77777777" w:rsidR="00537BA7" w:rsidRPr="005C70FD" w:rsidRDefault="00537BA7" w:rsidP="00537BA7">
      <w:pPr>
        <w:spacing w:after="0" w:line="240" w:lineRule="auto"/>
        <w:ind w:firstLine="709"/>
        <w:jc w:val="both"/>
        <w:rPr>
          <w:rFonts w:ascii="Times New Roman" w:eastAsia="Aptos" w:hAnsi="Times New Roman" w:cs="Times New Roman"/>
          <w:color w:val="000000"/>
          <w:sz w:val="24"/>
          <w:szCs w:val="24"/>
        </w:rPr>
      </w:pPr>
      <w:r w:rsidRPr="005C70FD">
        <w:rPr>
          <w:rFonts w:ascii="Times New Roman" w:eastAsia="Calibri" w:hAnsi="Times New Roman" w:cs="Times New Roman"/>
          <w:sz w:val="24"/>
          <w:szCs w:val="24"/>
        </w:rPr>
        <w:t>Saskaņā ar Pašvaldību likuma 4.panta pirmās daļas 2. punktu, 10. pantu, 73. panta ceturto daļu,  Publiskas personas mantas atsavināšanas likuma 3. panta pirmās daļas 6. punktu un 42. panta pirmo daļu,</w:t>
      </w:r>
      <w:r w:rsidRPr="005C70FD">
        <w:rPr>
          <w:rFonts w:ascii="Calibri" w:eastAsia="Calibri" w:hAnsi="Calibri" w:cs="Times New Roman"/>
          <w:sz w:val="24"/>
          <w:szCs w:val="24"/>
        </w:rPr>
        <w:t xml:space="preserve"> </w:t>
      </w:r>
      <w:r>
        <w:rPr>
          <w:rFonts w:ascii="Times New Roman" w:hAnsi="Times New Roman" w:cs="Times New Roman"/>
          <w:color w:val="000000"/>
          <w:sz w:val="24"/>
          <w:szCs w:val="24"/>
        </w:rPr>
        <w:t xml:space="preserve">kā arī ņemot vērā Finanšu  komitejas 2024.gada 20.marta atzinumu pieņemt iesniegto lēmuma projektu </w:t>
      </w:r>
      <w:r w:rsidRPr="00805E8F">
        <w:rPr>
          <w:rFonts w:ascii="Times New Roman" w:hAnsi="Times New Roman" w:cs="Times New Roman"/>
          <w:i/>
          <w:iCs/>
          <w:color w:val="000000"/>
          <w:sz w:val="24"/>
          <w:szCs w:val="24"/>
        </w:rPr>
        <w:t>“</w:t>
      </w:r>
      <w:r w:rsidRPr="002007C5">
        <w:rPr>
          <w:rFonts w:ascii="Times New Roman" w:hAnsi="Times New Roman" w:cs="Times New Roman"/>
          <w:i/>
          <w:iCs/>
          <w:color w:val="000000"/>
          <w:sz w:val="24"/>
          <w:szCs w:val="24"/>
        </w:rPr>
        <w:t>Par valsts vietējo autoceļu V15 Rīgas robeža–Silnieki–Puķulejas un V16 K. Ulmaņa gatve–Silnieki pārņemšanu Mārupes novada pašvaldības īpašumā</w:t>
      </w:r>
      <w:r w:rsidRPr="00805E8F">
        <w:rPr>
          <w:rFonts w:ascii="Times New Roman" w:hAnsi="Times New Roman" w:cs="Times New Roman"/>
          <w:i/>
          <w:iCs/>
          <w:color w:val="000000"/>
          <w:sz w:val="24"/>
          <w:szCs w:val="24"/>
        </w:rPr>
        <w:t>”</w:t>
      </w:r>
      <w:r w:rsidRPr="005C70FD">
        <w:rPr>
          <w:rFonts w:ascii="Times New Roman" w:eastAsia="Calibri" w:hAnsi="Times New Roman" w:cs="Times New Roman"/>
          <w:sz w:val="24"/>
          <w:szCs w:val="24"/>
        </w:rPr>
        <w:t xml:space="preserve">, </w:t>
      </w:r>
      <w:r>
        <w:rPr>
          <w:rFonts w:ascii="Times New Roman" w:hAnsi="Times New Roman" w:cs="Times New Roman"/>
          <w:color w:val="000000"/>
          <w:sz w:val="24"/>
          <w:szCs w:val="24"/>
        </w:rPr>
        <w:t xml:space="preserve">atklāti balsojot ar 17 </w:t>
      </w:r>
      <w:r>
        <w:rPr>
          <w:rFonts w:ascii="Times New Roman" w:hAnsi="Times New Roman" w:cs="Times New Roman"/>
          <w:color w:val="000000"/>
          <w:sz w:val="24"/>
          <w:szCs w:val="24"/>
        </w:rPr>
        <w:lastRenderedPageBreak/>
        <w:t xml:space="preserve">balsīm „par” </w:t>
      </w:r>
      <w:r>
        <w:rPr>
          <w:rFonts w:ascii="Times New Roman" w:hAnsi="Times New Roman" w:cs="Times New Roman"/>
          <w:i/>
          <w:iCs/>
          <w:color w:val="000000"/>
          <w:sz w:val="24"/>
          <w:szCs w:val="24"/>
        </w:rPr>
        <w:t xml:space="preserve">(Andrejs Ence, </w:t>
      </w:r>
      <w:r w:rsidRPr="00DE41E7">
        <w:rPr>
          <w:rFonts w:ascii="Times New Roman" w:eastAsia="Times New Roman" w:hAnsi="Times New Roman" w:cs="Times New Roman"/>
          <w:i/>
          <w:iCs/>
          <w:sz w:val="24"/>
          <w:szCs w:val="24"/>
          <w:lang w:eastAsia="lv-LV"/>
        </w:rPr>
        <w:t xml:space="preserve">Valdis Kārkliņš, Mārtiņš Bojārs, Līga Kadiģe, </w:t>
      </w:r>
      <w:r w:rsidRPr="00DE41E7">
        <w:rPr>
          <w:rFonts w:ascii="Times New Roman" w:eastAsia="Calibri" w:hAnsi="Times New Roman" w:cs="Times New Roman"/>
          <w:i/>
          <w:iCs/>
          <w:sz w:val="24"/>
          <w:szCs w:val="24"/>
        </w:rPr>
        <w:t xml:space="preserve">Jānis Kazaks, </w:t>
      </w:r>
      <w:r w:rsidRPr="00DE41E7">
        <w:rPr>
          <w:rFonts w:ascii="Times New Roman" w:eastAsia="Times New Roman" w:hAnsi="Times New Roman" w:cs="Times New Roman"/>
          <w:i/>
          <w:iCs/>
          <w:sz w:val="24"/>
          <w:szCs w:val="24"/>
          <w:lang w:eastAsia="lv-LV"/>
        </w:rPr>
        <w:t xml:space="preserve">Jānis Lagzdkalns, </w:t>
      </w:r>
      <w:r w:rsidRPr="00DE41E7">
        <w:rPr>
          <w:rFonts w:ascii="Times New Roman" w:eastAsia="Calibri" w:hAnsi="Times New Roman" w:cs="Times New Roman"/>
          <w:i/>
          <w:iCs/>
          <w:sz w:val="24"/>
          <w:szCs w:val="24"/>
        </w:rPr>
        <w:t xml:space="preserve">Aivars Osītis, Ilze Bērziņa, Guntis Ruskis, </w:t>
      </w:r>
      <w:r>
        <w:rPr>
          <w:rFonts w:ascii="Times New Roman" w:eastAsia="Calibri" w:hAnsi="Times New Roman" w:cs="Times New Roman"/>
          <w:i/>
          <w:iCs/>
          <w:sz w:val="24"/>
          <w:szCs w:val="24"/>
        </w:rPr>
        <w:t xml:space="preserve">Ira Dūduma, </w:t>
      </w:r>
      <w:r>
        <w:rPr>
          <w:rFonts w:ascii="Times New Roman" w:hAnsi="Times New Roman" w:cs="Times New Roman"/>
          <w:i/>
          <w:iCs/>
          <w:color w:val="000000"/>
          <w:sz w:val="24"/>
          <w:szCs w:val="24"/>
        </w:rPr>
        <w:t xml:space="preserve">Andris Puide, </w:t>
      </w:r>
      <w:r w:rsidRPr="00DE41E7">
        <w:rPr>
          <w:rFonts w:ascii="Times New Roman" w:eastAsia="Calibri" w:hAnsi="Times New Roman" w:cs="Times New Roman"/>
          <w:i/>
          <w:iCs/>
          <w:sz w:val="24"/>
          <w:szCs w:val="24"/>
        </w:rPr>
        <w:t>Oļegs Sorokins</w:t>
      </w:r>
      <w:r>
        <w:rPr>
          <w:rFonts w:ascii="Times New Roman" w:eastAsia="Calibri" w:hAnsi="Times New Roman" w:cs="Times New Roman"/>
          <w:i/>
          <w:iCs/>
          <w:sz w:val="24"/>
          <w:szCs w:val="24"/>
        </w:rPr>
        <w:t>,</w:t>
      </w:r>
      <w:r w:rsidRPr="00DE41E7">
        <w:rPr>
          <w:rFonts w:ascii="Times New Roman" w:eastAsia="Times New Roman" w:hAnsi="Times New Roman" w:cs="Times New Roman"/>
          <w:i/>
          <w:iCs/>
          <w:sz w:val="24"/>
          <w:szCs w:val="24"/>
          <w:lang w:eastAsia="lv-LV"/>
        </w:rPr>
        <w:t xml:space="preserve"> Uģis Šteinbergs, Dace Štrodaha, Gatis Vācietis,</w:t>
      </w:r>
      <w:r>
        <w:rPr>
          <w:rFonts w:ascii="Times New Roman" w:eastAsia="Times New Roman" w:hAnsi="Times New Roman" w:cs="Times New Roman"/>
          <w:i/>
          <w:iCs/>
          <w:sz w:val="24"/>
          <w:szCs w:val="24"/>
          <w:lang w:eastAsia="lv-LV"/>
        </w:rPr>
        <w:t xml:space="preserve"> </w:t>
      </w:r>
      <w:r w:rsidRPr="00DE41E7">
        <w:rPr>
          <w:rFonts w:ascii="Times New Roman" w:eastAsia="Calibri" w:hAnsi="Times New Roman" w:cs="Times New Roman"/>
          <w:i/>
          <w:iCs/>
          <w:sz w:val="24"/>
          <w:szCs w:val="24"/>
        </w:rPr>
        <w:t>Nikolajs Antipenko</w:t>
      </w:r>
      <w:r>
        <w:rPr>
          <w:rFonts w:ascii="Times New Roman" w:eastAsia="Calibri" w:hAnsi="Times New Roman" w:cs="Times New Roman"/>
          <w:i/>
          <w:iCs/>
          <w:sz w:val="24"/>
          <w:szCs w:val="24"/>
        </w:rPr>
        <w:t xml:space="preserve">, </w:t>
      </w:r>
      <w:r w:rsidRPr="00DE41E7">
        <w:rPr>
          <w:rFonts w:ascii="Times New Roman" w:eastAsia="Times New Roman" w:hAnsi="Times New Roman" w:cs="Times New Roman"/>
          <w:i/>
          <w:iCs/>
          <w:sz w:val="24"/>
          <w:szCs w:val="24"/>
          <w:lang w:eastAsia="lv-LV"/>
        </w:rPr>
        <w:t>Jānis Lībietis</w:t>
      </w:r>
      <w:r>
        <w:rPr>
          <w:rFonts w:ascii="Times New Roman" w:hAnsi="Times New Roman" w:cs="Times New Roman"/>
          <w:i/>
          <w:iCs/>
          <w:color w:val="000000"/>
          <w:sz w:val="24"/>
          <w:szCs w:val="24"/>
        </w:rPr>
        <w:t>)</w:t>
      </w:r>
      <w:r>
        <w:rPr>
          <w:rFonts w:ascii="Times New Roman" w:hAnsi="Times New Roman" w:cs="Times New Roman"/>
          <w:color w:val="000000"/>
          <w:sz w:val="24"/>
          <w:szCs w:val="24"/>
        </w:rPr>
        <w:t>, „pret” nav,</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„atturas” 1</w:t>
      </w:r>
      <w:r>
        <w:rPr>
          <w:rFonts w:ascii="Times New Roman" w:hAnsi="Times New Roman" w:cs="Times New Roman"/>
          <w:i/>
          <w:iCs/>
          <w:color w:val="000000"/>
          <w:sz w:val="24"/>
          <w:szCs w:val="24"/>
        </w:rPr>
        <w:t>(</w:t>
      </w:r>
      <w:r w:rsidRPr="00DE41E7">
        <w:rPr>
          <w:rFonts w:ascii="Times New Roman" w:eastAsia="Calibri" w:hAnsi="Times New Roman" w:cs="Times New Roman"/>
          <w:i/>
          <w:iCs/>
          <w:sz w:val="24"/>
          <w:szCs w:val="24"/>
        </w:rPr>
        <w:t>Normunds Orleāns</w:t>
      </w:r>
      <w:r>
        <w:rPr>
          <w:rFonts w:ascii="Times New Roman" w:hAnsi="Times New Roman" w:cs="Times New Roman"/>
          <w:i/>
          <w:iCs/>
          <w:color w:val="000000"/>
          <w:sz w:val="24"/>
          <w:szCs w:val="24"/>
        </w:rPr>
        <w:t>)</w:t>
      </w:r>
      <w:r>
        <w:rPr>
          <w:rFonts w:ascii="Times New Roman" w:hAnsi="Times New Roman" w:cs="Times New Roman"/>
          <w:color w:val="000000"/>
          <w:sz w:val="24"/>
          <w:szCs w:val="24"/>
        </w:rPr>
        <w:t>,</w:t>
      </w:r>
      <w:r>
        <w:rPr>
          <w:rFonts w:ascii="Times New Roman" w:hAnsi="Times New Roman" w:cs="Times New Roman"/>
          <w:b/>
          <w:bCs/>
          <w:color w:val="000000"/>
          <w:sz w:val="24"/>
          <w:szCs w:val="24"/>
        </w:rPr>
        <w:t xml:space="preserve"> </w:t>
      </w:r>
      <w:r w:rsidRPr="005C70FD">
        <w:rPr>
          <w:rFonts w:ascii="Times New Roman" w:eastAsia="Calibri" w:hAnsi="Times New Roman" w:cs="Times New Roman"/>
          <w:b/>
          <w:bCs/>
          <w:sz w:val="24"/>
          <w:szCs w:val="24"/>
        </w:rPr>
        <w:t>Mārupes novada pašvaldības dome nolemj:</w:t>
      </w:r>
    </w:p>
    <w:p w14:paraId="094E1760" w14:textId="77777777" w:rsidR="00537BA7" w:rsidRPr="00D83E6C" w:rsidRDefault="00537BA7" w:rsidP="00537BA7">
      <w:pPr>
        <w:spacing w:after="0" w:line="240" w:lineRule="auto"/>
        <w:jc w:val="both"/>
        <w:rPr>
          <w:rFonts w:ascii="Times New Roman" w:eastAsia="Calibri" w:hAnsi="Times New Roman" w:cs="Times New Roman"/>
          <w:sz w:val="24"/>
          <w:szCs w:val="24"/>
        </w:rPr>
      </w:pPr>
    </w:p>
    <w:p w14:paraId="13E36F8E" w14:textId="77777777" w:rsidR="00537BA7" w:rsidRPr="00D83E6C" w:rsidRDefault="00537BA7" w:rsidP="00537BA7">
      <w:pPr>
        <w:spacing w:after="0" w:line="240" w:lineRule="auto"/>
        <w:jc w:val="both"/>
        <w:rPr>
          <w:rFonts w:ascii="Times New Roman" w:eastAsia="Calibri" w:hAnsi="Times New Roman" w:cs="Times New Roman"/>
          <w:bCs/>
          <w:sz w:val="24"/>
          <w:szCs w:val="24"/>
        </w:rPr>
      </w:pPr>
      <w:r w:rsidRPr="00D83E6C">
        <w:rPr>
          <w:rFonts w:ascii="Times New Roman" w:eastAsia="Calibri" w:hAnsi="Times New Roman" w:cs="Times New Roman"/>
          <w:bCs/>
          <w:sz w:val="24"/>
          <w:szCs w:val="24"/>
        </w:rPr>
        <w:t xml:space="preserve">1. </w:t>
      </w:r>
      <w:r w:rsidRPr="0007088E">
        <w:rPr>
          <w:rFonts w:ascii="Times New Roman" w:eastAsia="Calibri" w:hAnsi="Times New Roman" w:cs="Times New Roman"/>
          <w:bCs/>
          <w:sz w:val="24"/>
          <w:szCs w:val="24"/>
        </w:rPr>
        <w:t>Konceptuāli piekrīt pārņemt</w:t>
      </w:r>
      <w:r w:rsidRPr="00D83E6C">
        <w:rPr>
          <w:rFonts w:ascii="Times New Roman" w:eastAsia="Calibri" w:hAnsi="Times New Roman" w:cs="Times New Roman"/>
          <w:bCs/>
          <w:sz w:val="24"/>
          <w:szCs w:val="24"/>
        </w:rPr>
        <w:t xml:space="preserve"> </w:t>
      </w:r>
      <w:r w:rsidRPr="00D83E6C">
        <w:rPr>
          <w:rFonts w:ascii="Times New Roman" w:eastAsia="Calibri" w:hAnsi="Times New Roman" w:cs="Times New Roman"/>
          <w:sz w:val="24"/>
          <w:szCs w:val="24"/>
        </w:rPr>
        <w:t>bez atlīdzības</w:t>
      </w:r>
      <w:r w:rsidRPr="00D83E6C">
        <w:rPr>
          <w:rFonts w:ascii="Calibri" w:eastAsia="Calibri" w:hAnsi="Calibri" w:cs="Times New Roman"/>
          <w:sz w:val="24"/>
          <w:szCs w:val="24"/>
        </w:rPr>
        <w:t xml:space="preserve"> </w:t>
      </w:r>
      <w:r w:rsidRPr="00D83E6C">
        <w:rPr>
          <w:rFonts w:ascii="Times New Roman" w:eastAsia="Calibri" w:hAnsi="Times New Roman" w:cs="Times New Roman"/>
          <w:bCs/>
          <w:sz w:val="24"/>
          <w:szCs w:val="24"/>
        </w:rPr>
        <w:t xml:space="preserve">Mārupes novada pašvaldības īpašumā autoceļa V15 Rīgas robeža–Silnieki–Puķulejas posmu no 0,000 km līdz 3,664 km un V16 K. Ulmaņa gatve–Silnieki no 0,000 km līdz 1,474 km. </w:t>
      </w:r>
    </w:p>
    <w:p w14:paraId="173B5E79" w14:textId="77777777" w:rsidR="00537BA7" w:rsidRPr="00D83E6C" w:rsidRDefault="00537BA7" w:rsidP="00537BA7">
      <w:pPr>
        <w:spacing w:after="0" w:line="240" w:lineRule="auto"/>
        <w:ind w:left="567" w:hanging="567"/>
        <w:jc w:val="both"/>
        <w:rPr>
          <w:rFonts w:ascii="Times New Roman" w:eastAsia="Calibri" w:hAnsi="Times New Roman" w:cs="Times New Roman"/>
          <w:bCs/>
          <w:sz w:val="24"/>
          <w:szCs w:val="24"/>
        </w:rPr>
      </w:pPr>
      <w:r w:rsidRPr="00D83E6C">
        <w:rPr>
          <w:rFonts w:ascii="Times New Roman" w:eastAsia="Calibri" w:hAnsi="Times New Roman" w:cs="Times New Roman"/>
          <w:bCs/>
          <w:sz w:val="24"/>
          <w:szCs w:val="24"/>
        </w:rPr>
        <w:t xml:space="preserve">2. Lēmuma izpildi nodrošināt Centrālās pārvaldes Juridiskajai nodaļai. </w:t>
      </w:r>
    </w:p>
    <w:p w14:paraId="5BA41129" w14:textId="77777777" w:rsidR="00537BA7" w:rsidRPr="00D83E6C" w:rsidRDefault="00537BA7" w:rsidP="00537BA7">
      <w:pPr>
        <w:spacing w:after="0" w:line="240" w:lineRule="auto"/>
        <w:ind w:left="930"/>
        <w:contextualSpacing/>
        <w:jc w:val="both"/>
        <w:rPr>
          <w:rFonts w:ascii="Times New Roman" w:eastAsia="Calibri" w:hAnsi="Times New Roman" w:cs="Times New Roman"/>
          <w:b/>
          <w:sz w:val="24"/>
          <w:szCs w:val="24"/>
        </w:rPr>
      </w:pPr>
    </w:p>
    <w:p w14:paraId="40333D7E" w14:textId="77777777" w:rsidR="00537BA7" w:rsidRPr="00D83E6C" w:rsidRDefault="00537BA7" w:rsidP="00537BA7">
      <w:pPr>
        <w:spacing w:after="0" w:line="240" w:lineRule="auto"/>
        <w:ind w:left="930"/>
        <w:contextualSpacing/>
        <w:jc w:val="both"/>
        <w:rPr>
          <w:rFonts w:ascii="Times New Roman" w:eastAsia="Calibri" w:hAnsi="Times New Roman" w:cs="Times New Roman"/>
          <w:b/>
          <w:sz w:val="24"/>
          <w:szCs w:val="24"/>
        </w:rPr>
      </w:pPr>
    </w:p>
    <w:p w14:paraId="08CADE52" w14:textId="4AD6796F" w:rsidR="00537BA7" w:rsidRPr="00D83E6C" w:rsidRDefault="00537BA7" w:rsidP="00537BA7">
      <w:pPr>
        <w:spacing w:after="0" w:line="240" w:lineRule="auto"/>
        <w:rPr>
          <w:rFonts w:ascii="Times New Roman" w:eastAsia="Calibri" w:hAnsi="Times New Roman" w:cs="Times New Roman"/>
          <w:sz w:val="24"/>
          <w:szCs w:val="24"/>
        </w:rPr>
      </w:pPr>
      <w:r w:rsidRPr="00D83E6C">
        <w:rPr>
          <w:rFonts w:ascii="Times New Roman" w:eastAsia="Calibri" w:hAnsi="Times New Roman" w:cs="Times New Roman"/>
          <w:sz w:val="24"/>
          <w:szCs w:val="24"/>
        </w:rPr>
        <w:t>Pašvaldības domes priekšsēdētājs</w:t>
      </w:r>
      <w:r w:rsidRPr="00D83E6C">
        <w:rPr>
          <w:rFonts w:ascii="Times New Roman" w:eastAsia="Calibri" w:hAnsi="Times New Roman" w:cs="Times New Roman"/>
          <w:sz w:val="24"/>
          <w:szCs w:val="24"/>
        </w:rPr>
        <w:tab/>
      </w:r>
      <w:r w:rsidRPr="00D83E6C">
        <w:rPr>
          <w:rFonts w:ascii="Times New Roman" w:eastAsia="Calibri" w:hAnsi="Times New Roman" w:cs="Times New Roman"/>
          <w:sz w:val="24"/>
          <w:szCs w:val="24"/>
        </w:rPr>
        <w:tab/>
      </w:r>
      <w:r w:rsidRPr="00D83E6C">
        <w:rPr>
          <w:rFonts w:ascii="Times New Roman" w:eastAsia="Calibri" w:hAnsi="Times New Roman" w:cs="Times New Roman"/>
          <w:sz w:val="24"/>
          <w:szCs w:val="24"/>
        </w:rPr>
        <w:tab/>
      </w:r>
      <w:r w:rsidR="00663FC8">
        <w:rPr>
          <w:rFonts w:ascii="Times New Roman" w:eastAsia="Calibri" w:hAnsi="Times New Roman" w:cs="Times New Roman"/>
          <w:sz w:val="24"/>
          <w:szCs w:val="24"/>
        </w:rPr>
        <w:t>/paraksts/</w:t>
      </w:r>
      <w:r>
        <w:rPr>
          <w:rFonts w:ascii="Times New Roman" w:eastAsia="Calibri" w:hAnsi="Times New Roman" w:cs="Times New Roman"/>
          <w:sz w:val="24"/>
          <w:szCs w:val="24"/>
        </w:rPr>
        <w:t xml:space="preserve">            </w:t>
      </w:r>
      <w:r w:rsidRPr="00D83E6C">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Pr="00D83E6C">
        <w:rPr>
          <w:rFonts w:ascii="Times New Roman" w:eastAsia="Calibri" w:hAnsi="Times New Roman" w:cs="Times New Roman"/>
          <w:sz w:val="24"/>
          <w:szCs w:val="24"/>
        </w:rPr>
        <w:t>Andrejs Ence</w:t>
      </w:r>
    </w:p>
    <w:p w14:paraId="69BFB791" w14:textId="77777777" w:rsidR="00537BA7" w:rsidRPr="00D83E6C" w:rsidRDefault="00537BA7" w:rsidP="00537BA7">
      <w:pPr>
        <w:spacing w:after="0" w:line="240" w:lineRule="auto"/>
        <w:rPr>
          <w:rFonts w:ascii="Times New Roman" w:eastAsia="Calibri" w:hAnsi="Times New Roman" w:cs="Times New Roman"/>
          <w:sz w:val="24"/>
          <w:szCs w:val="24"/>
        </w:rPr>
      </w:pPr>
    </w:p>
    <w:p w14:paraId="7AF23653" w14:textId="77777777" w:rsidR="00537BA7" w:rsidRPr="00D83E6C" w:rsidRDefault="00537BA7" w:rsidP="00537BA7">
      <w:pPr>
        <w:spacing w:after="0" w:line="240" w:lineRule="auto"/>
        <w:rPr>
          <w:rFonts w:ascii="Times New Roman" w:eastAsia="Calibri" w:hAnsi="Times New Roman" w:cs="Times New Roman"/>
          <w:sz w:val="24"/>
          <w:szCs w:val="24"/>
        </w:rPr>
      </w:pPr>
    </w:p>
    <w:p w14:paraId="391B09A3" w14:textId="77777777" w:rsidR="00537BA7" w:rsidRPr="00D83E6C" w:rsidRDefault="00537BA7" w:rsidP="00537BA7">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D83E6C">
        <w:rPr>
          <w:rFonts w:ascii="Times New Roman" w:eastAsia="Times New Roman" w:hAnsi="Times New Roman" w:cs="Times New Roman"/>
          <w:i/>
          <w:lang w:eastAsia="lv-LV"/>
        </w:rPr>
        <w:t xml:space="preserve">Sagatavoja Centrālās pārvaldes </w:t>
      </w:r>
    </w:p>
    <w:p w14:paraId="5D4D72E0" w14:textId="77777777" w:rsidR="00537BA7" w:rsidRPr="00D83E6C" w:rsidRDefault="00537BA7" w:rsidP="00537BA7">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D83E6C">
        <w:rPr>
          <w:rFonts w:ascii="Times New Roman" w:eastAsia="Times New Roman" w:hAnsi="Times New Roman" w:cs="Times New Roman"/>
          <w:i/>
          <w:lang w:eastAsia="lv-LV"/>
        </w:rPr>
        <w:t xml:space="preserve">Juridiskās nodaļas juriste S.Maščinska </w:t>
      </w:r>
    </w:p>
    <w:p w14:paraId="7F3CF235" w14:textId="77777777" w:rsidR="00537BA7" w:rsidRPr="00D83E6C" w:rsidRDefault="00537BA7" w:rsidP="00537BA7">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p>
    <w:p w14:paraId="6024DE9A" w14:textId="77777777" w:rsidR="00537BA7" w:rsidRPr="00D83E6C" w:rsidRDefault="00537BA7" w:rsidP="00537BA7">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D83E6C">
        <w:rPr>
          <w:rFonts w:ascii="Times New Roman" w:eastAsia="Times New Roman" w:hAnsi="Times New Roman" w:cs="Times New Roman"/>
          <w:i/>
          <w:lang w:eastAsia="lv-LV"/>
        </w:rPr>
        <w:t>Lēmumā norādītie normatīvie akti ir spēkā</w:t>
      </w:r>
    </w:p>
    <w:p w14:paraId="017CA3D3" w14:textId="77777777" w:rsidR="00537BA7" w:rsidRPr="00D83E6C" w:rsidRDefault="00537BA7" w:rsidP="00537BA7">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D83E6C">
        <w:rPr>
          <w:rFonts w:ascii="Times New Roman" w:eastAsia="Times New Roman" w:hAnsi="Times New Roman" w:cs="Times New Roman"/>
          <w:i/>
          <w:lang w:eastAsia="lv-LV"/>
        </w:rPr>
        <w:t>un attiecināmi un lēmumā minēto gadījumu.</w:t>
      </w:r>
    </w:p>
    <w:p w14:paraId="25A57C04" w14:textId="77777777" w:rsidR="00537BA7" w:rsidRPr="00D83E6C" w:rsidRDefault="00537BA7" w:rsidP="00537BA7">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D83E6C">
        <w:rPr>
          <w:rFonts w:ascii="Times New Roman" w:eastAsia="Times New Roman" w:hAnsi="Times New Roman" w:cs="Times New Roman"/>
          <w:i/>
          <w:lang w:eastAsia="lv-LV"/>
        </w:rPr>
        <w:t xml:space="preserve">Centrālās pārvaldes Juridiskās nodaļas vadītāja N.Zālīte </w:t>
      </w:r>
    </w:p>
    <w:p w14:paraId="58937F4B" w14:textId="77777777" w:rsidR="00537BA7" w:rsidRPr="00D83E6C" w:rsidRDefault="00537BA7" w:rsidP="00537BA7">
      <w:pPr>
        <w:overflowPunct w:val="0"/>
        <w:autoSpaceDE w:val="0"/>
        <w:autoSpaceDN w:val="0"/>
        <w:adjustRightInd w:val="0"/>
        <w:spacing w:after="0" w:line="240" w:lineRule="auto"/>
        <w:textAlignment w:val="baseline"/>
        <w:rPr>
          <w:rFonts w:eastAsia="Calibri"/>
        </w:rPr>
      </w:pPr>
    </w:p>
    <w:p w14:paraId="2D873D6C" w14:textId="77777777" w:rsidR="00537BA7" w:rsidRPr="00D83E6C" w:rsidRDefault="00537BA7" w:rsidP="00537BA7">
      <w:pPr>
        <w:overflowPunct w:val="0"/>
        <w:autoSpaceDE w:val="0"/>
        <w:autoSpaceDN w:val="0"/>
        <w:adjustRightInd w:val="0"/>
        <w:spacing w:after="0" w:line="240" w:lineRule="auto"/>
        <w:textAlignment w:val="baseline"/>
        <w:rPr>
          <w:rFonts w:eastAsia="Calibri"/>
        </w:rPr>
      </w:pPr>
    </w:p>
    <w:p w14:paraId="384C19DF" w14:textId="77777777" w:rsidR="00537BA7" w:rsidRPr="00D83E6C" w:rsidRDefault="00537BA7" w:rsidP="00537BA7">
      <w:pPr>
        <w:overflowPunct w:val="0"/>
        <w:autoSpaceDE w:val="0"/>
        <w:autoSpaceDN w:val="0"/>
        <w:adjustRightInd w:val="0"/>
        <w:spacing w:after="0" w:line="240" w:lineRule="auto"/>
        <w:textAlignment w:val="baseline"/>
        <w:rPr>
          <w:rFonts w:eastAsia="Calibri"/>
        </w:rPr>
      </w:pPr>
    </w:p>
    <w:p w14:paraId="5A895E58" w14:textId="77777777" w:rsidR="00537BA7" w:rsidRPr="00D83E6C" w:rsidRDefault="00537BA7" w:rsidP="00537BA7">
      <w:pPr>
        <w:spacing w:after="0" w:line="240" w:lineRule="auto"/>
        <w:jc w:val="center"/>
        <w:rPr>
          <w:rFonts w:ascii="Times New Roman" w:hAnsi="Times New Roman" w:cs="Times New Roman"/>
          <w:b/>
          <w:sz w:val="24"/>
          <w:szCs w:val="24"/>
        </w:rPr>
      </w:pPr>
    </w:p>
    <w:p w14:paraId="0D059E24" w14:textId="77777777" w:rsidR="00537BA7" w:rsidRPr="00E07558" w:rsidRDefault="00537BA7" w:rsidP="00537BA7">
      <w:pPr>
        <w:spacing w:after="0" w:line="240" w:lineRule="auto"/>
        <w:rPr>
          <w:rFonts w:ascii="Times New Roman" w:eastAsia="Times New Roman" w:hAnsi="Times New Roman" w:cs="Times New Roman"/>
          <w:b/>
          <w:lang w:eastAsia="lv-LV"/>
        </w:rPr>
      </w:pPr>
      <w:bookmarkStart w:id="2" w:name="_Hlk149568765"/>
      <w:bookmarkStart w:id="3" w:name="_Hlk148430422"/>
      <w:r w:rsidRPr="00E07558">
        <w:rPr>
          <w:rFonts w:ascii="Times New Roman" w:eastAsia="Times New Roman" w:hAnsi="Times New Roman" w:cs="Times New Roman"/>
          <w:b/>
          <w:noProof/>
        </w:rPr>
        <w:t xml:space="preserve">NORAKSTS </w:t>
      </w:r>
      <w:bookmarkEnd w:id="2"/>
      <w:r w:rsidRPr="00E07558">
        <w:rPr>
          <w:rFonts w:ascii="Times New Roman" w:eastAsia="Times New Roman" w:hAnsi="Times New Roman" w:cs="Times New Roman"/>
          <w:b/>
          <w:noProof/>
        </w:rPr>
        <w:t>PAREIZS</w:t>
      </w:r>
    </w:p>
    <w:p w14:paraId="2B908C6B" w14:textId="1F8E8E7D" w:rsidR="00537BA7" w:rsidRPr="00E07558" w:rsidRDefault="00537BA7" w:rsidP="00537BA7">
      <w:pPr>
        <w:spacing w:after="0" w:line="240" w:lineRule="auto"/>
        <w:contextualSpacing/>
        <w:jc w:val="both"/>
        <w:rPr>
          <w:rFonts w:ascii="Times New Roman" w:eastAsia="Times New Roman" w:hAnsi="Times New Roman" w:cs="Times New Roman"/>
          <w:noProof/>
          <w:color w:val="000000"/>
          <w:kern w:val="28"/>
        </w:rPr>
      </w:pPr>
      <w:r>
        <w:rPr>
          <w:rFonts w:ascii="Times New Roman" w:eastAsia="Times New Roman" w:hAnsi="Times New Roman" w:cs="Times New Roman"/>
          <w:noProof/>
          <w:color w:val="000000"/>
          <w:kern w:val="28"/>
        </w:rPr>
        <w:t>L.Ošiņa</w:t>
      </w:r>
    </w:p>
    <w:p w14:paraId="6367A755" w14:textId="77777777" w:rsidR="00537BA7" w:rsidRPr="00E07558" w:rsidRDefault="00537BA7" w:rsidP="00537BA7">
      <w:pPr>
        <w:spacing w:after="0" w:line="240" w:lineRule="auto"/>
        <w:contextualSpacing/>
        <w:jc w:val="both"/>
        <w:rPr>
          <w:rFonts w:ascii="Times New Roman" w:eastAsia="Times New Roman" w:hAnsi="Times New Roman" w:cs="Times New Roman"/>
          <w:noProof/>
          <w:color w:val="000000"/>
          <w:kern w:val="28"/>
        </w:rPr>
      </w:pPr>
      <w:r w:rsidRPr="00E07558">
        <w:rPr>
          <w:rFonts w:ascii="Times New Roman" w:eastAsia="Times New Roman" w:hAnsi="Times New Roman" w:cs="Times New Roman"/>
          <w:noProof/>
          <w:color w:val="000000"/>
          <w:kern w:val="28"/>
        </w:rPr>
        <w:t>Mārupes  novada pašvaldības</w:t>
      </w:r>
    </w:p>
    <w:p w14:paraId="1A8B4624" w14:textId="77777777" w:rsidR="00537BA7" w:rsidRPr="00E07558" w:rsidRDefault="00537BA7" w:rsidP="00537BA7">
      <w:pPr>
        <w:spacing w:after="0" w:line="240" w:lineRule="auto"/>
        <w:contextualSpacing/>
        <w:jc w:val="both"/>
        <w:rPr>
          <w:rFonts w:ascii="Times New Roman" w:eastAsia="Times New Roman" w:hAnsi="Times New Roman" w:cs="Times New Roman"/>
          <w:noProof/>
          <w:color w:val="000000"/>
          <w:kern w:val="28"/>
        </w:rPr>
      </w:pPr>
      <w:r w:rsidRPr="00E07558">
        <w:rPr>
          <w:rFonts w:ascii="Times New Roman" w:eastAsia="Times New Roman" w:hAnsi="Times New Roman" w:cs="Times New Roman"/>
          <w:noProof/>
          <w:color w:val="000000"/>
          <w:kern w:val="28"/>
        </w:rPr>
        <w:t>Centrālās pārvaldes</w:t>
      </w:r>
    </w:p>
    <w:p w14:paraId="6C0E99E2" w14:textId="77777777" w:rsidR="00537BA7" w:rsidRPr="00E07558" w:rsidRDefault="00537BA7" w:rsidP="00537BA7">
      <w:pPr>
        <w:spacing w:after="0" w:line="240" w:lineRule="auto"/>
        <w:contextualSpacing/>
        <w:jc w:val="both"/>
        <w:rPr>
          <w:rFonts w:ascii="Times New Roman" w:eastAsia="Times New Roman" w:hAnsi="Times New Roman" w:cs="Times New Roman"/>
          <w:noProof/>
          <w:color w:val="000000"/>
          <w:kern w:val="28"/>
        </w:rPr>
      </w:pPr>
      <w:r w:rsidRPr="00E07558">
        <w:rPr>
          <w:rFonts w:ascii="Times New Roman" w:eastAsia="Times New Roman" w:hAnsi="Times New Roman" w:cs="Times New Roman"/>
          <w:noProof/>
          <w:color w:val="000000"/>
          <w:kern w:val="28"/>
        </w:rPr>
        <w:t>Personāla un dokumentu pārvaldības nodaļas</w:t>
      </w:r>
    </w:p>
    <w:p w14:paraId="073265E5" w14:textId="77777777" w:rsidR="00537BA7" w:rsidRPr="00E07558" w:rsidRDefault="00537BA7" w:rsidP="00537BA7">
      <w:pPr>
        <w:spacing w:after="0" w:line="240" w:lineRule="auto"/>
        <w:contextualSpacing/>
        <w:jc w:val="both"/>
        <w:rPr>
          <w:rFonts w:ascii="Times New Roman" w:eastAsia="Times New Roman" w:hAnsi="Times New Roman" w:cs="Times New Roman"/>
          <w:noProof/>
          <w:color w:val="000000"/>
          <w:kern w:val="28"/>
        </w:rPr>
      </w:pPr>
      <w:r w:rsidRPr="00E07558">
        <w:rPr>
          <w:rFonts w:ascii="Times New Roman" w:eastAsia="Times New Roman" w:hAnsi="Times New Roman" w:cs="Times New Roman"/>
          <w:noProof/>
          <w:color w:val="000000"/>
          <w:kern w:val="28"/>
        </w:rPr>
        <w:t xml:space="preserve">domes sekretāre  </w:t>
      </w:r>
      <w:r w:rsidRPr="00E07558">
        <w:rPr>
          <w:rFonts w:ascii="Times New Roman" w:eastAsia="Times New Roman" w:hAnsi="Times New Roman" w:cs="Times New Roman"/>
          <w:noProof/>
          <w:color w:val="000000"/>
          <w:kern w:val="28"/>
        </w:rPr>
        <w:tab/>
      </w:r>
      <w:r w:rsidRPr="00E07558">
        <w:rPr>
          <w:rFonts w:ascii="Times New Roman" w:eastAsia="Times New Roman" w:hAnsi="Times New Roman" w:cs="Times New Roman"/>
          <w:noProof/>
          <w:color w:val="000000"/>
          <w:kern w:val="28"/>
        </w:rPr>
        <w:tab/>
      </w:r>
      <w:r w:rsidRPr="00E07558">
        <w:rPr>
          <w:rFonts w:ascii="Times New Roman" w:eastAsia="Times New Roman" w:hAnsi="Times New Roman" w:cs="Times New Roman"/>
          <w:noProof/>
          <w:color w:val="000000"/>
          <w:kern w:val="28"/>
        </w:rPr>
        <w:tab/>
      </w:r>
      <w:r w:rsidRPr="00E07558">
        <w:rPr>
          <w:rFonts w:ascii="Times New Roman" w:eastAsia="Times New Roman" w:hAnsi="Times New Roman" w:cs="Times New Roman"/>
          <w:noProof/>
          <w:color w:val="000000"/>
          <w:kern w:val="28"/>
        </w:rPr>
        <w:tab/>
      </w:r>
      <w:r w:rsidRPr="00E07558">
        <w:rPr>
          <w:rFonts w:ascii="Times New Roman" w:eastAsia="Times New Roman" w:hAnsi="Times New Roman" w:cs="Times New Roman"/>
          <w:noProof/>
          <w:color w:val="000000"/>
          <w:kern w:val="28"/>
        </w:rPr>
        <w:tab/>
      </w:r>
      <w:r w:rsidRPr="00E07558">
        <w:rPr>
          <w:rFonts w:ascii="Times New Roman" w:eastAsia="Times New Roman" w:hAnsi="Times New Roman" w:cs="Times New Roman"/>
          <w:noProof/>
          <w:color w:val="000000"/>
          <w:kern w:val="28"/>
        </w:rPr>
        <w:tab/>
      </w:r>
    </w:p>
    <w:p w14:paraId="337BC028" w14:textId="1943B809" w:rsidR="00537BA7" w:rsidRDefault="00537BA7" w:rsidP="00537BA7">
      <w:pPr>
        <w:rPr>
          <w:rFonts w:ascii="Times New Roman" w:eastAsia="Times New Roman" w:hAnsi="Times New Roman" w:cs="Times New Roman"/>
          <w:noProof/>
        </w:rPr>
      </w:pPr>
      <w:r w:rsidRPr="00E07558">
        <w:rPr>
          <w:rFonts w:ascii="Times New Roman" w:eastAsia="Times New Roman" w:hAnsi="Times New Roman" w:cs="Times New Roman"/>
          <w:noProof/>
          <w:color w:val="000000"/>
          <w:kern w:val="28"/>
        </w:rPr>
        <w:t xml:space="preserve">Mārupē </w:t>
      </w:r>
      <w:r w:rsidRPr="00E07558">
        <w:rPr>
          <w:rFonts w:ascii="Times New Roman" w:eastAsia="Times New Roman" w:hAnsi="Times New Roman" w:cs="Times New Roman"/>
          <w:noProof/>
        </w:rPr>
        <w:t>0</w:t>
      </w:r>
      <w:r>
        <w:rPr>
          <w:rFonts w:ascii="Times New Roman" w:eastAsia="Times New Roman" w:hAnsi="Times New Roman" w:cs="Times New Roman"/>
          <w:noProof/>
        </w:rPr>
        <w:t>4</w:t>
      </w:r>
      <w:r w:rsidRPr="00E07558">
        <w:rPr>
          <w:rFonts w:ascii="Times New Roman" w:eastAsia="Times New Roman" w:hAnsi="Times New Roman" w:cs="Times New Roman"/>
          <w:noProof/>
        </w:rPr>
        <w:t>.04.2024.</w:t>
      </w:r>
      <w:bookmarkEnd w:id="3"/>
    </w:p>
    <w:p w14:paraId="2D87A0B0" w14:textId="77777777" w:rsidR="00537BA7" w:rsidRDefault="00537BA7" w:rsidP="00537BA7">
      <w:pPr>
        <w:rPr>
          <w:rFonts w:ascii="Times New Roman" w:eastAsia="Times New Roman" w:hAnsi="Times New Roman" w:cs="Times New Roman"/>
          <w:noProof/>
        </w:rPr>
      </w:pPr>
    </w:p>
    <w:p w14:paraId="472C57D4" w14:textId="77777777" w:rsidR="00537BA7" w:rsidRPr="00C90C75" w:rsidRDefault="00537BA7" w:rsidP="00537BA7">
      <w:pPr>
        <w:spacing w:after="0" w:line="240" w:lineRule="auto"/>
        <w:jc w:val="center"/>
        <w:rPr>
          <w:rFonts w:ascii="Times New Roman" w:eastAsia="Times New Roman" w:hAnsi="Times New Roman" w:cs="Times New Roman"/>
          <w:b/>
          <w:sz w:val="24"/>
          <w:szCs w:val="24"/>
          <w:lang w:eastAsia="lv-LV"/>
        </w:rPr>
      </w:pPr>
      <w:bookmarkStart w:id="4" w:name="_Hlk152580271"/>
      <w:r w:rsidRPr="00C90C75">
        <w:rPr>
          <w:rFonts w:ascii="Times New Roman" w:eastAsia="Times New Roman" w:hAnsi="Times New Roman" w:cs="Times New Roman"/>
          <w:b/>
          <w:sz w:val="24"/>
          <w:szCs w:val="24"/>
          <w:lang w:eastAsia="lv-LV"/>
        </w:rPr>
        <w:t>DOKUMENTS PARAKSTĪTS AR DROŠU ELEKTRONISKO PARAKSTU UN SATUR LAIKA ZĪMOGU</w:t>
      </w:r>
    </w:p>
    <w:bookmarkEnd w:id="4"/>
    <w:p w14:paraId="524651B9" w14:textId="77777777" w:rsidR="006616DA" w:rsidRDefault="006616DA"/>
    <w:sectPr w:rsidR="006616DA" w:rsidSect="00537BA7">
      <w:pgSz w:w="11906" w:h="16838"/>
      <w:pgMar w:top="851"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F60"/>
    <w:rsid w:val="00537BA7"/>
    <w:rsid w:val="006616DA"/>
    <w:rsid w:val="00663FC8"/>
    <w:rsid w:val="00B96F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3C55"/>
  <w15:chartTrackingRefBased/>
  <w15:docId w15:val="{C2A28859-0CDA-4258-A4FA-343D573D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37BA7"/>
    <w:rPr>
      <w:kern w:val="0"/>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3049</Words>
  <Characters>1739</Characters>
  <Application>Microsoft Office Word</Application>
  <DocSecurity>0</DocSecurity>
  <Lines>14</Lines>
  <Paragraphs>9</Paragraphs>
  <ScaleCrop>false</ScaleCrop>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Ošiņa</dc:creator>
  <cp:keywords/>
  <dc:description/>
  <cp:lastModifiedBy>Linda Ošiņa</cp:lastModifiedBy>
  <cp:revision>3</cp:revision>
  <dcterms:created xsi:type="dcterms:W3CDTF">2024-04-04T07:02:00Z</dcterms:created>
  <dcterms:modified xsi:type="dcterms:W3CDTF">2024-04-04T07:03:00Z</dcterms:modified>
</cp:coreProperties>
</file>